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3E" w:rsidRDefault="006411FE"/>
    <w:tbl>
      <w:tblPr>
        <w:tblpPr w:leftFromText="180" w:rightFromText="180" w:vertAnchor="page" w:horzAnchor="margin" w:tblpXSpec="center" w:tblpY="1875"/>
        <w:tblW w:w="10407" w:type="dxa"/>
        <w:tblLook w:val="04A0" w:firstRow="1" w:lastRow="0" w:firstColumn="1" w:lastColumn="0" w:noHBand="0" w:noVBand="1"/>
      </w:tblPr>
      <w:tblGrid>
        <w:gridCol w:w="1450"/>
        <w:gridCol w:w="296"/>
        <w:gridCol w:w="296"/>
        <w:gridCol w:w="296"/>
        <w:gridCol w:w="296"/>
        <w:gridCol w:w="296"/>
        <w:gridCol w:w="296"/>
        <w:gridCol w:w="296"/>
        <w:gridCol w:w="1594"/>
        <w:gridCol w:w="203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8"/>
        <w:gridCol w:w="288"/>
      </w:tblGrid>
      <w:tr w:rsidR="00E07891" w:rsidRPr="00E07891" w:rsidTr="00E07891">
        <w:trPr>
          <w:trHeight w:val="25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Your information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10119" w:type="dxa"/>
            <w:gridSpan w:val="21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Company Full Name </w:t>
            </w:r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10119" w:type="dxa"/>
            <w:gridSpan w:val="21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bookmarkStart w:id="0" w:name="RANGE!B5"/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  <w:bookmarkEnd w:id="0"/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5116" w:type="dxa"/>
            <w:gridSpan w:val="9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Customer Contact Full Name</w:t>
            </w:r>
          </w:p>
        </w:tc>
        <w:tc>
          <w:tcPr>
            <w:tcW w:w="5003" w:type="dxa"/>
            <w:gridSpan w:val="12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Direct Email </w:t>
            </w:r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5116" w:type="dxa"/>
            <w:gridSpan w:val="9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003" w:type="dxa"/>
            <w:gridSpan w:val="12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5116" w:type="dxa"/>
            <w:gridSpan w:val="9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Company Position Title </w:t>
            </w:r>
          </w:p>
        </w:tc>
        <w:tc>
          <w:tcPr>
            <w:tcW w:w="5003" w:type="dxa"/>
            <w:gridSpan w:val="12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Direct Phone Number </w:t>
            </w:r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5116" w:type="dxa"/>
            <w:gridSpan w:val="9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003" w:type="dxa"/>
            <w:gridSpan w:val="12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10119" w:type="dxa"/>
            <w:gridSpan w:val="21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Company address </w:t>
            </w:r>
          </w:p>
        </w:tc>
      </w:tr>
      <w:tr w:rsidR="00E07891" w:rsidRPr="00E07891" w:rsidTr="00E07891">
        <w:trPr>
          <w:gridAfter w:val="1"/>
          <w:wAfter w:w="288" w:type="dxa"/>
          <w:trHeight w:val="298"/>
        </w:trPr>
        <w:tc>
          <w:tcPr>
            <w:tcW w:w="10119" w:type="dxa"/>
            <w:gridSpan w:val="21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</w:tbl>
    <w:p w:rsidR="00E07891" w:rsidRDefault="00E07891"/>
    <w:tbl>
      <w:tblPr>
        <w:tblW w:w="10247" w:type="dxa"/>
        <w:tblInd w:w="-1080" w:type="dxa"/>
        <w:tblLook w:val="04A0" w:firstRow="1" w:lastRow="0" w:firstColumn="1" w:lastColumn="0" w:noHBand="0" w:noVBand="1"/>
      </w:tblPr>
      <w:tblGrid>
        <w:gridCol w:w="3127"/>
        <w:gridCol w:w="293"/>
        <w:gridCol w:w="1710"/>
        <w:gridCol w:w="188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11"/>
      </w:tblGrid>
      <w:tr w:rsidR="00E07891" w:rsidRPr="00E07891" w:rsidTr="00E07891">
        <w:trPr>
          <w:gridAfter w:val="1"/>
          <w:wAfter w:w="11" w:type="dxa"/>
          <w:trHeight w:val="25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Prospect's (End User) </w:t>
            </w:r>
            <w:r w:rsidRPr="00E07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91" w:rsidRPr="00E07891" w:rsidTr="00E07891">
        <w:trPr>
          <w:trHeight w:val="288"/>
        </w:trPr>
        <w:tc>
          <w:tcPr>
            <w:tcW w:w="10247" w:type="dxa"/>
            <w:gridSpan w:val="16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End User Company Full Name </w:t>
            </w:r>
          </w:p>
        </w:tc>
      </w:tr>
      <w:tr w:rsidR="00E07891" w:rsidRPr="00E07891" w:rsidTr="00E07891">
        <w:trPr>
          <w:trHeight w:val="288"/>
        </w:trPr>
        <w:tc>
          <w:tcPr>
            <w:tcW w:w="10247" w:type="dxa"/>
            <w:gridSpan w:val="16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trHeight w:val="288"/>
        </w:trPr>
        <w:tc>
          <w:tcPr>
            <w:tcW w:w="5130" w:type="dxa"/>
            <w:gridSpan w:val="3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End User Primary Contact Full Name</w:t>
            </w:r>
          </w:p>
        </w:tc>
        <w:tc>
          <w:tcPr>
            <w:tcW w:w="5117" w:type="dxa"/>
            <w:gridSpan w:val="13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End User Email </w:t>
            </w:r>
          </w:p>
        </w:tc>
      </w:tr>
      <w:tr w:rsidR="00E07891" w:rsidRPr="00E07891" w:rsidTr="00E07891">
        <w:trPr>
          <w:trHeight w:val="288"/>
        </w:trPr>
        <w:tc>
          <w:tcPr>
            <w:tcW w:w="5130" w:type="dxa"/>
            <w:gridSpan w:val="3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117" w:type="dxa"/>
            <w:gridSpan w:val="13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trHeight w:val="288"/>
        </w:trPr>
        <w:tc>
          <w:tcPr>
            <w:tcW w:w="5130" w:type="dxa"/>
            <w:gridSpan w:val="3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End </w:t>
            </w:r>
            <w:proofErr w:type="spell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UserCompany</w:t>
            </w:r>
            <w:proofErr w:type="spellEnd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Position Title </w:t>
            </w:r>
          </w:p>
        </w:tc>
        <w:tc>
          <w:tcPr>
            <w:tcW w:w="5117" w:type="dxa"/>
            <w:gridSpan w:val="13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End User Phone Number </w:t>
            </w:r>
          </w:p>
        </w:tc>
      </w:tr>
      <w:tr w:rsidR="00E07891" w:rsidRPr="00E07891" w:rsidTr="00E07891">
        <w:trPr>
          <w:trHeight w:val="288"/>
        </w:trPr>
        <w:tc>
          <w:tcPr>
            <w:tcW w:w="5130" w:type="dxa"/>
            <w:gridSpan w:val="3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117" w:type="dxa"/>
            <w:gridSpan w:val="13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trHeight w:val="288"/>
        </w:trPr>
        <w:tc>
          <w:tcPr>
            <w:tcW w:w="10247" w:type="dxa"/>
            <w:gridSpan w:val="16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End User Company address </w:t>
            </w:r>
          </w:p>
        </w:tc>
      </w:tr>
      <w:tr w:rsidR="00E07891" w:rsidRPr="00E07891" w:rsidTr="00E07891">
        <w:trPr>
          <w:trHeight w:val="288"/>
        </w:trPr>
        <w:tc>
          <w:tcPr>
            <w:tcW w:w="10247" w:type="dxa"/>
            <w:gridSpan w:val="16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trHeight w:val="431"/>
        </w:trPr>
        <w:tc>
          <w:tcPr>
            <w:tcW w:w="5130" w:type="dxa"/>
            <w:gridSpan w:val="3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GETT product demonstration done to End user/</w:t>
            </w: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br/>
              <w:t xml:space="preserve">When is the demonstration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date ?</w:t>
            </w:r>
            <w:proofErr w:type="gramEnd"/>
          </w:p>
        </w:tc>
        <w:tc>
          <w:tcPr>
            <w:tcW w:w="5117" w:type="dxa"/>
            <w:gridSpan w:val="13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trHeight w:val="288"/>
        </w:trPr>
        <w:tc>
          <w:tcPr>
            <w:tcW w:w="5130" w:type="dxa"/>
            <w:gridSpan w:val="3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117" w:type="dxa"/>
            <w:gridSpan w:val="13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</w:tbl>
    <w:p w:rsidR="00E07891" w:rsidRDefault="00E07891"/>
    <w:tbl>
      <w:tblPr>
        <w:tblW w:w="10260" w:type="dxa"/>
        <w:tblInd w:w="-1085" w:type="dxa"/>
        <w:tblLook w:val="04A0" w:firstRow="1" w:lastRow="0" w:firstColumn="1" w:lastColumn="0" w:noHBand="0" w:noVBand="1"/>
      </w:tblPr>
      <w:tblGrid>
        <w:gridCol w:w="10260"/>
      </w:tblGrid>
      <w:tr w:rsidR="00E07891" w:rsidRPr="00E07891" w:rsidTr="00E07891">
        <w:trPr>
          <w:trHeight w:val="392"/>
        </w:trPr>
        <w:tc>
          <w:tcPr>
            <w:tcW w:w="1026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4BACC6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2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2"/>
              </w:rPr>
              <w:t xml:space="preserve">Competitors background details  </w:t>
            </w:r>
          </w:p>
        </w:tc>
      </w:tr>
      <w:tr w:rsidR="00E07891" w:rsidRPr="00E07891" w:rsidTr="00E07891">
        <w:trPr>
          <w:trHeight w:val="408"/>
        </w:trPr>
        <w:tc>
          <w:tcPr>
            <w:tcW w:w="1026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E07891" w:rsidRPr="00E07891" w:rsidTr="00E07891">
        <w:trPr>
          <w:trHeight w:val="264"/>
        </w:trPr>
        <w:tc>
          <w:tcPr>
            <w:tcW w:w="1026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What is competitor company name in this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deal ?</w:t>
            </w:r>
            <w:proofErr w:type="gramEnd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</w:t>
            </w:r>
          </w:p>
        </w:tc>
      </w:tr>
      <w:tr w:rsidR="00E07891" w:rsidRPr="00E07891" w:rsidTr="00E07891">
        <w:trPr>
          <w:trHeight w:val="264"/>
        </w:trPr>
        <w:tc>
          <w:tcPr>
            <w:tcW w:w="1026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trHeight w:val="264"/>
        </w:trPr>
        <w:tc>
          <w:tcPr>
            <w:tcW w:w="1026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What is </w:t>
            </w:r>
            <w:proofErr w:type="spell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competiior</w:t>
            </w:r>
            <w:proofErr w:type="spellEnd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product name in this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deal ?</w:t>
            </w:r>
            <w:proofErr w:type="gramEnd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</w:t>
            </w:r>
          </w:p>
        </w:tc>
      </w:tr>
      <w:tr w:rsidR="00E07891" w:rsidRPr="00E07891" w:rsidTr="00E07891">
        <w:trPr>
          <w:trHeight w:val="264"/>
        </w:trPr>
        <w:tc>
          <w:tcPr>
            <w:tcW w:w="1026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4"/>
        </w:trPr>
        <w:tc>
          <w:tcPr>
            <w:tcW w:w="1026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What is </w:t>
            </w:r>
            <w:proofErr w:type="spell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competiior</w:t>
            </w:r>
            <w:proofErr w:type="spellEnd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product's price in this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>deal ?</w:t>
            </w:r>
            <w:proofErr w:type="gramEnd"/>
            <w:r w:rsidRPr="00E07891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</w:rPr>
              <w:t xml:space="preserve"> </w:t>
            </w:r>
          </w:p>
        </w:tc>
      </w:tr>
      <w:tr w:rsidR="00E07891" w:rsidRPr="00E07891" w:rsidTr="00E07891">
        <w:trPr>
          <w:trHeight w:val="264"/>
        </w:trPr>
        <w:tc>
          <w:tcPr>
            <w:tcW w:w="1026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vAlign w:val="center"/>
            <w:hideMark/>
          </w:tcPr>
          <w:p w:rsid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E07891" w:rsidRDefault="00E07891"/>
    <w:p w:rsidR="00E07891" w:rsidRDefault="00E07891"/>
    <w:p w:rsidR="00E07891" w:rsidRDefault="00E07891"/>
    <w:p w:rsidR="00E07891" w:rsidRDefault="00E07891"/>
    <w:p w:rsidR="00E07891" w:rsidRDefault="00E07891"/>
    <w:p w:rsidR="00E07891" w:rsidRDefault="00E07891"/>
    <w:p w:rsidR="00E07891" w:rsidRDefault="00E07891"/>
    <w:p w:rsidR="00E07891" w:rsidRDefault="00E07891"/>
    <w:tbl>
      <w:tblPr>
        <w:tblW w:w="10050" w:type="dxa"/>
        <w:tblInd w:w="-720" w:type="dxa"/>
        <w:tblLook w:val="04A0" w:firstRow="1" w:lastRow="0" w:firstColumn="1" w:lastColumn="0" w:noHBand="0" w:noVBand="1"/>
      </w:tblPr>
      <w:tblGrid>
        <w:gridCol w:w="1703"/>
        <w:gridCol w:w="5407"/>
        <w:gridCol w:w="1440"/>
        <w:gridCol w:w="720"/>
        <w:gridCol w:w="780"/>
      </w:tblGrid>
      <w:tr w:rsidR="00E07891" w:rsidRPr="00E07891" w:rsidTr="00E07891">
        <w:trPr>
          <w:trHeight w:val="392"/>
        </w:trPr>
        <w:tc>
          <w:tcPr>
            <w:tcW w:w="85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2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2"/>
              </w:rPr>
              <w:t xml:space="preserve">Products required from GETT 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4BACC6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07891" w:rsidRPr="00E07891" w:rsidTr="00E07891">
        <w:trPr>
          <w:trHeight w:val="408"/>
        </w:trPr>
        <w:tc>
          <w:tcPr>
            <w:tcW w:w="85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7110" w:type="dxa"/>
            <w:gridSpan w:val="2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Please select the product model below which required by End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User :</w:t>
            </w:r>
            <w:proofErr w:type="gramEnd"/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4A3C3C"/>
                <w:sz w:val="18"/>
                <w:szCs w:val="18"/>
              </w:rPr>
              <w:t xml:space="preserve">Order Qty </w:t>
            </w:r>
          </w:p>
        </w:tc>
        <w:tc>
          <w:tcPr>
            <w:tcW w:w="1500" w:type="dxa"/>
            <w:gridSpan w:val="2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Required </w:t>
            </w:r>
          </w:p>
        </w:tc>
      </w:tr>
      <w:tr w:rsidR="00E07891" w:rsidRPr="00E07891" w:rsidTr="00E07891">
        <w:trPr>
          <w:trHeight w:val="263"/>
        </w:trPr>
        <w:tc>
          <w:tcPr>
            <w:tcW w:w="7110" w:type="dxa"/>
            <w:gridSpan w:val="2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  <w:t>GETT Premium German Range products</w:t>
            </w: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A3C3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B4D23C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780" w:type="dxa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000000" w:fill="FF9354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KG19269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INDUPROOF® SMART CLASSIC -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Cleanable silicone keyboard for medical environment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KG20231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INDUPROOF ® SMART COMPACT -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</w:r>
            <w:proofErr w:type="spell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sanitizable</w:t>
            </w:r>
            <w:proofErr w:type="spell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keyboard for use in cramped working environments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KG22205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INDUPROOF® SMART TOUCH -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Cleanable silicone keyboard with touchpad for medical environment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KG22203 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INDUPROOF® Smart Pro - All-in-one keyboard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with illumination, magnetic mounting and IP68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KH20225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INDUMOUSE - The </w:t>
            </w:r>
            <w:proofErr w:type="spell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sanitizable</w:t>
            </w:r>
            <w:proofErr w:type="spell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PC mouse with ergonomic shape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KL22217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CleanDesk - The washable office keyboard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3D0E65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KG17226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InduProof</w:t>
            </w:r>
            <w:proofErr w:type="spellEnd"/>
            <w:r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® Advanced </w:t>
            </w:r>
            <w:proofErr w:type="spellStart"/>
            <w:r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Sanitizable</w:t>
            </w:r>
            <w:proofErr w:type="spellEnd"/>
            <w:r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Washable Keyboard, with pointing device IP68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KR23211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NEW </w:t>
            </w:r>
            <w:proofErr w:type="spell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CleanKeys</w:t>
            </w:r>
            <w:proofErr w:type="spellEnd"/>
            <w:proofErr w:type="gram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®  CK</w:t>
            </w:r>
            <w:proofErr w:type="gram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4 wired glass Keyboard-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Touch keyboard with glass surface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7110" w:type="dxa"/>
            <w:gridSpan w:val="2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  <w:t>GETT Asia GETT Certified Quality products</w:t>
            </w:r>
          </w:p>
        </w:tc>
        <w:tc>
          <w:tcPr>
            <w:tcW w:w="2940" w:type="dxa"/>
            <w:gridSpan w:val="3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KSI-U10020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CLEANTYPE®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magnetic  -</w:t>
            </w:r>
            <w:proofErr w:type="gram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All-in-one keyboard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with illumination, magnetic mounting and IP68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KSI-U10050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CLEANTYPE®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medical  -</w:t>
            </w:r>
            <w:proofErr w:type="gram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All-in-one keyboard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with illumination, EN60601-1-2 certified and IP68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KSI-B10030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CLEANTYPE® WAVE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Compact  -</w:t>
            </w:r>
            <w:proofErr w:type="gram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Bluetooth, Compact and IP67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KSI-B10020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CLEANTYPE® WAVE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CLASSIC  -</w:t>
            </w:r>
            <w:proofErr w:type="gram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Dual Bluetooth &amp; USB connectivity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 xml:space="preserve">medical grade keyboard, IP68 protection, with Antibacterial silicone cover 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KPL-B10010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CLEANTYPE® WAVE </w:t>
            </w:r>
            <w:proofErr w:type="gramStart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CLASSIC  -</w:t>
            </w:r>
            <w:proofErr w:type="gramEnd"/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Dual Bluetooth &amp; USB connectivity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medical grade keyboard, IP68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KPL-U10060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CLEANTYPE® EASY BASIC - The washable office keyboard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with Clean mode, dish washer safe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KSI-U10080 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USB Cleanable silicon </w:t>
            </w:r>
            <w:proofErr w:type="gramStart"/>
            <w:r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Keyboard  </w:t>
            </w:r>
            <w:r w:rsid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,</w:t>
            </w:r>
            <w:proofErr w:type="gramEnd"/>
            <w:r w:rsid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</w:t>
            </w:r>
            <w:r w:rsidR="003D0E65"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IP68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MSI-U10030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Waterproof Medical Touch Scroll Optical Mouse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 xml:space="preserve"> - GETT Certified Quality (GCQ)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lastRenderedPageBreak/>
              <w:t>MSI-U10030-LD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lastRenderedPageBreak/>
              <w:t xml:space="preserve">Waterproof Medical Touch Scroll Laser Mouse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- GETT Certified Quality (GCQ)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lastRenderedPageBreak/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MSI-U10010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Waterproof Medical Click Scroll Optical Mouse 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- GETT Certified Quality (GCQ)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E07891">
        <w:trPr>
          <w:trHeight w:val="263"/>
        </w:trPr>
        <w:tc>
          <w:tcPr>
            <w:tcW w:w="1703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MSI-U10050</w:t>
            </w:r>
          </w:p>
        </w:tc>
        <w:tc>
          <w:tcPr>
            <w:tcW w:w="540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Waterproof Compact Medical Click Scroll Optical Mouse</w:t>
            </w: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 xml:space="preserve"> - GETT Certified Quality (GCQ)</w:t>
            </w:r>
          </w:p>
        </w:tc>
        <w:tc>
          <w:tcPr>
            <w:tcW w:w="1440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E07891" w:rsidRPr="00E07891" w:rsidTr="00E07891">
        <w:trPr>
          <w:trHeight w:val="408"/>
        </w:trPr>
        <w:tc>
          <w:tcPr>
            <w:tcW w:w="1703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40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E07891" w:rsidRPr="00E07891" w:rsidRDefault="00E07891" w:rsidP="00E07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E07891" w:rsidRPr="00E07891" w:rsidTr="003D0E65">
        <w:trPr>
          <w:trHeight w:val="408"/>
        </w:trPr>
        <w:tc>
          <w:tcPr>
            <w:tcW w:w="1703" w:type="dxa"/>
            <w:tcBorders>
              <w:top w:val="nil"/>
              <w:left w:val="single" w:sz="4" w:space="0" w:color="C5B6B6"/>
              <w:bottom w:val="nil"/>
              <w:right w:val="single" w:sz="4" w:space="0" w:color="C5B6B6"/>
            </w:tcBorders>
            <w:shd w:val="clear" w:color="auto" w:fill="DEEAF6" w:themeFill="accent5" w:themeFillTint="33"/>
            <w:vAlign w:val="center"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MSI-G10010</w:t>
            </w:r>
          </w:p>
        </w:tc>
        <w:tc>
          <w:tcPr>
            <w:tcW w:w="5407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auto" w:fill="DEEAF6" w:themeFill="accent5" w:themeFillTint="33"/>
            <w:vAlign w:val="center"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2.4G Wireless Medical Optical Mouse - GETT Certified Quality (GCQ)</w:t>
            </w:r>
          </w:p>
        </w:tc>
        <w:tc>
          <w:tcPr>
            <w:tcW w:w="144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</w:tcPr>
          <w:p w:rsidR="00E07891" w:rsidRPr="00E07891" w:rsidRDefault="00E07891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E07891" w:rsidTr="00E07891">
        <w:trPr>
          <w:trHeight w:val="408"/>
        </w:trPr>
        <w:tc>
          <w:tcPr>
            <w:tcW w:w="1703" w:type="dxa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DEEAF6" w:themeFill="accent5" w:themeFillTint="33"/>
            <w:vAlign w:val="center"/>
          </w:tcPr>
          <w:p w:rsidR="003D0E65" w:rsidRPr="00E07891" w:rsidRDefault="003D0E65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GAA-XK16701 </w:t>
            </w:r>
          </w:p>
        </w:tc>
        <w:tc>
          <w:tcPr>
            <w:tcW w:w="5407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auto" w:fill="DEEAF6" w:themeFill="accent5" w:themeFillTint="33"/>
            <w:vAlign w:val="center"/>
          </w:tcPr>
          <w:p w:rsidR="003D0E65" w:rsidRPr="00E07891" w:rsidRDefault="003D0E65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Nano silver Silicon protective cover with Antibacterial Technology for KPL-B10010 and KSI-B10020 keyboard</w:t>
            </w:r>
          </w:p>
        </w:tc>
        <w:tc>
          <w:tcPr>
            <w:tcW w:w="1440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</w:tcPr>
          <w:p w:rsidR="003D0E65" w:rsidRPr="00E07891" w:rsidRDefault="003D0E65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500" w:type="dxa"/>
            <w:gridSpan w:val="2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</w:tcPr>
          <w:p w:rsidR="003D0E65" w:rsidRPr="00E07891" w:rsidRDefault="003D0E65" w:rsidP="00E07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E07891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</w:tbl>
    <w:p w:rsidR="003D0E65" w:rsidRDefault="003D0E65">
      <w:bookmarkStart w:id="1" w:name="_GoBack"/>
      <w:bookmarkEnd w:id="1"/>
    </w:p>
    <w:tbl>
      <w:tblPr>
        <w:tblW w:w="10111" w:type="dxa"/>
        <w:tblInd w:w="-725" w:type="dxa"/>
        <w:tblLook w:val="04A0" w:firstRow="1" w:lastRow="0" w:firstColumn="1" w:lastColumn="0" w:noHBand="0" w:noVBand="1"/>
      </w:tblPr>
      <w:tblGrid>
        <w:gridCol w:w="1726"/>
        <w:gridCol w:w="267"/>
        <w:gridCol w:w="272"/>
        <w:gridCol w:w="26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7"/>
        <w:gridCol w:w="272"/>
        <w:gridCol w:w="272"/>
        <w:gridCol w:w="272"/>
        <w:gridCol w:w="1037"/>
        <w:gridCol w:w="1677"/>
        <w:gridCol w:w="1324"/>
      </w:tblGrid>
      <w:tr w:rsidR="003D0E65" w:rsidRPr="003D0E65" w:rsidTr="003D0E65">
        <w:trPr>
          <w:trHeight w:val="234"/>
        </w:trPr>
        <w:tc>
          <w:tcPr>
            <w:tcW w:w="1726" w:type="dxa"/>
            <w:tcBorders>
              <w:top w:val="nil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  <w:t>Bundle model option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C5B6B6"/>
              <w:left w:val="nil"/>
              <w:bottom w:val="single" w:sz="4" w:space="0" w:color="C5B6B6"/>
              <w:right w:val="nil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4038" w:type="dxa"/>
            <w:gridSpan w:val="3"/>
            <w:tcBorders>
              <w:top w:val="single" w:sz="4" w:space="0" w:color="C5B6B6"/>
              <w:left w:val="nil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</w:tr>
      <w:tr w:rsidR="003D0E65" w:rsidRPr="003D0E65" w:rsidTr="003D0E65">
        <w:trPr>
          <w:trHeight w:val="234"/>
        </w:trPr>
        <w:tc>
          <w:tcPr>
            <w:tcW w:w="1726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KG19269 +</w:t>
            </w: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br/>
              <w:t>KH20225</w:t>
            </w:r>
          </w:p>
        </w:tc>
        <w:tc>
          <w:tcPr>
            <w:tcW w:w="5384" w:type="dxa"/>
            <w:gridSpan w:val="17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INDUPROOF® SMART CLASSIC Keyboard + INDUMOUSE </w:t>
            </w:r>
          </w:p>
        </w:tc>
        <w:tc>
          <w:tcPr>
            <w:tcW w:w="167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324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3D0E65" w:rsidTr="003D0E65">
        <w:trPr>
          <w:trHeight w:val="408"/>
        </w:trPr>
        <w:tc>
          <w:tcPr>
            <w:tcW w:w="1726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384" w:type="dxa"/>
            <w:gridSpan w:val="17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3D0E65" w:rsidRPr="003D0E65" w:rsidTr="003D0E65">
        <w:trPr>
          <w:trHeight w:val="234"/>
        </w:trPr>
        <w:tc>
          <w:tcPr>
            <w:tcW w:w="1726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KMI-U10023</w:t>
            </w:r>
          </w:p>
        </w:tc>
        <w:tc>
          <w:tcPr>
            <w:tcW w:w="5384" w:type="dxa"/>
            <w:gridSpan w:val="17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KSI-U10020 CLEANTYPE® magnetic keyboard + </w:t>
            </w: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 xml:space="preserve">MSI-U10030 Waterproof Medical Touch Scroll Mouse </w:t>
            </w:r>
          </w:p>
        </w:tc>
        <w:tc>
          <w:tcPr>
            <w:tcW w:w="167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324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3D0E65" w:rsidTr="003D0E65">
        <w:trPr>
          <w:trHeight w:val="408"/>
        </w:trPr>
        <w:tc>
          <w:tcPr>
            <w:tcW w:w="1726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384" w:type="dxa"/>
            <w:gridSpan w:val="17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3D0E65" w:rsidRPr="003D0E65" w:rsidTr="003D0E65">
        <w:trPr>
          <w:trHeight w:val="234"/>
        </w:trPr>
        <w:tc>
          <w:tcPr>
            <w:tcW w:w="1726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KMI-U10021</w:t>
            </w:r>
          </w:p>
        </w:tc>
        <w:tc>
          <w:tcPr>
            <w:tcW w:w="5384" w:type="dxa"/>
            <w:gridSpan w:val="17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KSI-U10020 CLEANTYPE® magnetic keyboard + </w:t>
            </w: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 xml:space="preserve">MSI-U10010 Waterproof Medical Button Scroll Mouse </w:t>
            </w:r>
          </w:p>
        </w:tc>
        <w:tc>
          <w:tcPr>
            <w:tcW w:w="167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324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3D0E65" w:rsidTr="003D0E65">
        <w:trPr>
          <w:trHeight w:val="408"/>
        </w:trPr>
        <w:tc>
          <w:tcPr>
            <w:tcW w:w="1726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384" w:type="dxa"/>
            <w:gridSpan w:val="17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3D0E65" w:rsidRPr="003D0E65" w:rsidTr="003D0E65">
        <w:trPr>
          <w:trHeight w:val="234"/>
        </w:trPr>
        <w:tc>
          <w:tcPr>
            <w:tcW w:w="1726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KMI-U10053</w:t>
            </w:r>
          </w:p>
        </w:tc>
        <w:tc>
          <w:tcPr>
            <w:tcW w:w="5384" w:type="dxa"/>
            <w:gridSpan w:val="17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KSI-U10050 CLEANTYPE® medical keyboard + </w:t>
            </w: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 xml:space="preserve">MSI-U10030 Waterproof Medical Touch Scroll Mouse </w:t>
            </w:r>
          </w:p>
        </w:tc>
        <w:tc>
          <w:tcPr>
            <w:tcW w:w="167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324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3D0E65" w:rsidTr="003D0E65">
        <w:trPr>
          <w:trHeight w:val="408"/>
        </w:trPr>
        <w:tc>
          <w:tcPr>
            <w:tcW w:w="1726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384" w:type="dxa"/>
            <w:gridSpan w:val="17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3D0E65" w:rsidRPr="003D0E65" w:rsidTr="003D0E65">
        <w:trPr>
          <w:trHeight w:val="234"/>
        </w:trPr>
        <w:tc>
          <w:tcPr>
            <w:tcW w:w="1726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KMI-U10051</w:t>
            </w:r>
          </w:p>
        </w:tc>
        <w:tc>
          <w:tcPr>
            <w:tcW w:w="5384" w:type="dxa"/>
            <w:gridSpan w:val="17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KSI-U10010 CLEANTYPE® medical keyboard + </w:t>
            </w: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 xml:space="preserve">MSI-U10010 Waterproof Medical Button Scroll Mouse </w:t>
            </w:r>
          </w:p>
        </w:tc>
        <w:tc>
          <w:tcPr>
            <w:tcW w:w="167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324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3D0E65" w:rsidTr="003D0E65">
        <w:trPr>
          <w:trHeight w:val="408"/>
        </w:trPr>
        <w:tc>
          <w:tcPr>
            <w:tcW w:w="1726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384" w:type="dxa"/>
            <w:gridSpan w:val="17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3D0E65" w:rsidRPr="003D0E65" w:rsidTr="003D0E65">
        <w:trPr>
          <w:trHeight w:val="234"/>
        </w:trPr>
        <w:tc>
          <w:tcPr>
            <w:tcW w:w="1726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KMI-U10053-LD</w:t>
            </w:r>
          </w:p>
        </w:tc>
        <w:tc>
          <w:tcPr>
            <w:tcW w:w="5384" w:type="dxa"/>
            <w:gridSpan w:val="17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 xml:space="preserve">KSI-U10050 CLEANTYPE® Medical washable keyboard + </w:t>
            </w: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br/>
              <w:t>MSI-U10030-LD Waterproof Medical Touch Scroll Mouse (Laser detection)</w:t>
            </w:r>
          </w:p>
        </w:tc>
        <w:tc>
          <w:tcPr>
            <w:tcW w:w="167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Exceed MOQ 300 pcs</w:t>
            </w:r>
          </w:p>
        </w:tc>
        <w:tc>
          <w:tcPr>
            <w:tcW w:w="1324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3D0E65" w:rsidTr="003D0E65">
        <w:trPr>
          <w:trHeight w:val="408"/>
        </w:trPr>
        <w:tc>
          <w:tcPr>
            <w:tcW w:w="1726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384" w:type="dxa"/>
            <w:gridSpan w:val="17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  <w:tr w:rsidR="003D0E65" w:rsidRPr="003D0E65" w:rsidTr="003D0E65">
        <w:trPr>
          <w:trHeight w:val="234"/>
        </w:trPr>
        <w:tc>
          <w:tcPr>
            <w:tcW w:w="7110" w:type="dxa"/>
            <w:gridSpan w:val="18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Other GETT Models please </w:t>
            </w:r>
            <w:proofErr w:type="gramStart"/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>specific :</w:t>
            </w:r>
            <w:proofErr w:type="gramEnd"/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  </w:t>
            </w:r>
          </w:p>
        </w:tc>
        <w:tc>
          <w:tcPr>
            <w:tcW w:w="3001" w:type="dxa"/>
            <w:gridSpan w:val="2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</w:tr>
      <w:tr w:rsidR="003D0E65" w:rsidRPr="003D0E65" w:rsidTr="003D0E65">
        <w:trPr>
          <w:trHeight w:val="234"/>
        </w:trPr>
        <w:tc>
          <w:tcPr>
            <w:tcW w:w="1726" w:type="dxa"/>
            <w:vMerge w:val="restart"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  <w:t xml:space="preserve">OTHERS: </w:t>
            </w:r>
          </w:p>
        </w:tc>
        <w:tc>
          <w:tcPr>
            <w:tcW w:w="5384" w:type="dxa"/>
            <w:gridSpan w:val="17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shd w:val="clear" w:color="000000" w:fill="DAEEF3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shd w:val="clear" w:color="auto" w:fill="auto"/>
            <w:noWrap/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  <w:r w:rsidRPr="003D0E65"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  <w:t>Y/N</w:t>
            </w:r>
          </w:p>
        </w:tc>
      </w:tr>
      <w:tr w:rsidR="003D0E65" w:rsidRPr="003D0E65" w:rsidTr="003D0E65">
        <w:trPr>
          <w:trHeight w:val="408"/>
        </w:trPr>
        <w:tc>
          <w:tcPr>
            <w:tcW w:w="1726" w:type="dxa"/>
            <w:vMerge/>
            <w:tcBorders>
              <w:top w:val="nil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5384" w:type="dxa"/>
            <w:gridSpan w:val="17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nil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C5B6B6"/>
              <w:left w:val="single" w:sz="4" w:space="0" w:color="C5B6B6"/>
              <w:bottom w:val="single" w:sz="4" w:space="0" w:color="C5B6B6"/>
              <w:right w:val="single" w:sz="4" w:space="0" w:color="C5B6B6"/>
            </w:tcBorders>
            <w:vAlign w:val="center"/>
            <w:hideMark/>
          </w:tcPr>
          <w:p w:rsidR="003D0E65" w:rsidRPr="003D0E65" w:rsidRDefault="003D0E65" w:rsidP="003D0E65">
            <w:pPr>
              <w:spacing w:after="0" w:line="240" w:lineRule="auto"/>
              <w:rPr>
                <w:rFonts w:ascii="Century Gothic" w:eastAsia="Times New Roman" w:hAnsi="Century Gothic" w:cs="Times New Roman"/>
                <w:color w:val="4A3C3C"/>
                <w:sz w:val="18"/>
                <w:szCs w:val="18"/>
              </w:rPr>
            </w:pPr>
          </w:p>
        </w:tc>
      </w:tr>
    </w:tbl>
    <w:p w:rsidR="003D0E65" w:rsidRDefault="003D0E65"/>
    <w:p w:rsidR="003D0E65" w:rsidRDefault="003D0E65"/>
    <w:p w:rsidR="003D0E65" w:rsidRDefault="003D0E65"/>
    <w:p w:rsidR="003D0E65" w:rsidRPr="003D0E65" w:rsidRDefault="003D0E65">
      <w:pPr>
        <w:rPr>
          <w:b/>
        </w:rPr>
      </w:pPr>
      <w:r w:rsidRPr="003D0E65">
        <w:rPr>
          <w:b/>
        </w:rPr>
        <w:t xml:space="preserve">REMARKS: </w:t>
      </w:r>
    </w:p>
    <w:p w:rsidR="00E07891" w:rsidRDefault="003D0E65">
      <w:r w:rsidRPr="003D0E65">
        <w:t>WE MUST BE PROVIDED ALL INFORMATION AND BE ALLOWED TO CONTACT THE CUSTOME</w:t>
      </w:r>
      <w:r>
        <w:t>R OR NO EXTRA DISCOUNT IS GIVEN</w:t>
      </w:r>
      <w:r w:rsidRPr="003D0E65">
        <w:t>, AND THE DEAL REGISTRATION IS NOT APPROVED</w:t>
      </w:r>
    </w:p>
    <w:sectPr w:rsidR="00E07891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FE" w:rsidRDefault="006411FE" w:rsidP="00E07891">
      <w:pPr>
        <w:spacing w:after="0" w:line="240" w:lineRule="auto"/>
      </w:pPr>
      <w:r>
        <w:separator/>
      </w:r>
    </w:p>
  </w:endnote>
  <w:endnote w:type="continuationSeparator" w:id="0">
    <w:p w:rsidR="006411FE" w:rsidRDefault="006411FE" w:rsidP="00E0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FE" w:rsidRDefault="006411FE" w:rsidP="00E07891">
      <w:pPr>
        <w:spacing w:after="0" w:line="240" w:lineRule="auto"/>
      </w:pPr>
      <w:r>
        <w:separator/>
      </w:r>
    </w:p>
  </w:footnote>
  <w:footnote w:type="continuationSeparator" w:id="0">
    <w:p w:rsidR="006411FE" w:rsidRDefault="006411FE" w:rsidP="00E0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91" w:rsidRDefault="00E07891">
    <w:pPr>
      <w:pStyle w:val="Header"/>
    </w:pPr>
    <w:r>
      <w:rPr>
        <w:noProof/>
      </w:rPr>
      <w:drawing>
        <wp:inline distT="0" distB="0" distL="0" distR="0" wp14:anchorId="30E7301B" wp14:editId="1DBC68D7">
          <wp:extent cx="2751667" cy="39390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96" cy="43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18E71B8" wp14:editId="57404EEE">
          <wp:extent cx="2413000" cy="320230"/>
          <wp:effectExtent l="0" t="0" r="635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4993" cy="34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91"/>
    <w:rsid w:val="003D0E65"/>
    <w:rsid w:val="004C01C5"/>
    <w:rsid w:val="006411FE"/>
    <w:rsid w:val="00670E9B"/>
    <w:rsid w:val="007466AD"/>
    <w:rsid w:val="00B05C51"/>
    <w:rsid w:val="00CD4D39"/>
    <w:rsid w:val="00D7191F"/>
    <w:rsid w:val="00E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F114"/>
  <w15:chartTrackingRefBased/>
  <w15:docId w15:val="{B451F1DF-78B5-4BC5-AF85-67083C1D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91"/>
  </w:style>
  <w:style w:type="paragraph" w:styleId="Footer">
    <w:name w:val="footer"/>
    <w:basedOn w:val="Normal"/>
    <w:link w:val="FooterChar"/>
    <w:uiPriority w:val="99"/>
    <w:unhideWhenUsed/>
    <w:rsid w:val="00E07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Chan</dc:creator>
  <cp:keywords/>
  <dc:description/>
  <cp:lastModifiedBy>Moses Chan</cp:lastModifiedBy>
  <cp:revision>1</cp:revision>
  <dcterms:created xsi:type="dcterms:W3CDTF">2017-09-19T02:02:00Z</dcterms:created>
  <dcterms:modified xsi:type="dcterms:W3CDTF">2017-09-19T02:22:00Z</dcterms:modified>
</cp:coreProperties>
</file>